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Chapters 10 and 11 Hint Cards</w:t>
      </w:r>
    </w:p>
    <w:p>
      <w:r>
        <w:rPr>
          <w:rFonts w:ascii="Arial Unicode MS" w:hAnsi="Arial Unicode MS"/>
        </w:rPr>
        <w:t>Isaac’s Chemroom | Support for independent practice</w:t>
      </w:r>
    </w:p>
    <w:p>
      <w:r>
        <w:rPr>
          <w:rFonts w:ascii="Arial Unicode MS" w:hAnsi="Arial Unicode MS"/>
        </w:rPr>
        <w:t>Print the following pages and cut along the light borders. Offer one card discreetly when a student cannot start. The card gives a next step, not an exercise answer. Students then return to their own work and attempt the exit check without support.</w:t>
      </w:r>
    </w:p>
    <w:p>
      <w:r>
        <w:rPr>
          <w:rFonts w:ascii="Arial Unicode MS" w:hAnsi="Arial Unicode MS"/>
        </w:rPr>
        <w:t>Chapter 10 cards: 10A–10D. Chapter 11 cards: 11A–11F. Codes match the PPT and guided worksheets.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10A  Measuring reaction rates</w:t>
      </w:r>
    </w:p>
    <w:p>
      <w:r>
        <w:rPr>
          <w:rFonts w:ascii="Arial Unicode MS" w:hAnsi="Arial Unicode MS"/>
        </w:rPr>
        <w:t>1. Mark two times and their volumes before subtracting. Use the interval, not the time since zero.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Compare both differences and the unit.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10B  Collisions and exposed particles</w:t>
      </w:r>
    </w:p>
    <w:p>
      <w:r>
        <w:rPr>
          <w:rFonts w:ascii="Arial Unicode MS" w:hAnsi="Arial Unicode MS"/>
        </w:rPr>
        <w:t>1. Build the explanation from number per volume or exposed surface to collision frequency.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Name what changes before explaining collisions.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10C  Temperature and catalysts</w:t>
      </w:r>
    </w:p>
    <w:p>
      <w:r>
        <w:rPr>
          <w:rFonts w:ascii="Arial Unicode MS" w:hAnsi="Arial Unicode MS"/>
        </w:rPr>
        <w:t>1. Decide whether the change affects particle energy or the activation barrier.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Check that the explanation matches the factor.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10D  Investigating and evaluating rates</w:t>
      </w:r>
    </w:p>
    <w:p>
      <w:r>
        <w:rPr>
          <w:rFonts w:ascii="Arial Unicode MS" w:hAnsi="Arial Unicode MS"/>
        </w:rPr>
        <w:t>1. Identify the variable, measurement and control first. Distinguish mass remaining from mass lost.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Link the improvement to the named error.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11A  Acids, alkalis and strength</w:t>
      </w:r>
    </w:p>
    <w:p>
      <w:r>
        <w:rPr>
          <w:rFonts w:ascii="Arial Unicode MS" w:hAnsi="Arial Unicode MS"/>
        </w:rPr>
        <w:t>1. Separate the amount per volume from the fraction dissociated.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State which comparison assumes equal concentration.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11B  Acid reactions and neutralisation</w:t>
      </w:r>
    </w:p>
    <w:p>
      <w:r>
        <w:rPr>
          <w:rFonts w:ascii="Arial Unicode MS" w:hAnsi="Arial Unicode MS"/>
        </w:rPr>
        <w:t>1. Identify metal, oxide, hydroxide or carbonate before choosing products.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Check formulae, atom counts and spectators.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11C  Oxides and solubility</w:t>
      </w:r>
    </w:p>
    <w:p>
      <w:r>
        <w:rPr>
          <w:rFonts w:ascii="Arial Unicode MS" w:hAnsi="Arial Unicode MS"/>
        </w:rPr>
        <w:t>1. Apply all-soluble ion rules before the exceptions for a salt family.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Name the exact rule or exception.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11D  Preparing soluble salt crystals</w:t>
      </w:r>
    </w:p>
    <w:p>
      <w:r>
        <w:rPr>
          <w:rFonts w:ascii="Arial Unicode MS" w:hAnsi="Arial Unicode MS"/>
        </w:rPr>
        <w:t>1. Name what is in the residue and filtrate after each step.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Link every preparation step to its purpose.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pPr>
        <w:pStyle w:val="Heading1"/>
      </w:pPr>
      <w:r>
        <w:rPr>
          <w:rFonts w:ascii="Arial Unicode MS" w:hAnsi="Arial Unicode MS"/>
        </w:rPr>
        <w:t>11E  Titration and concentration</w:t>
      </w:r>
    </w:p>
    <w:p>
      <w:r>
        <w:rPr>
          <w:rFonts w:ascii="Arial Unicode MS" w:hAnsi="Arial Unicode MS"/>
        </w:rPr>
        <w:t>1. Convert cm³ to dm³ and write the mole ratio before calculating the unknown.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Check the ratio and which solution volume is used.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11F  Precipitation and method selection</w:t>
      </w:r>
    </w:p>
    <w:p>
      <w:r>
        <w:rPr>
          <w:rFonts w:ascii="Arial Unicode MS" w:hAnsi="Arial Unicode MS"/>
        </w:rPr>
        <w:t>1. Decide whether the target salt is soluble before choosing reagents.</w:t>
      </w:r>
    </w:p>
    <w:p>
      <w:r>
        <w:rPr>
          <w:rFonts w:ascii="Arial Unicode MS" w:hAnsi="Arial Unicode MS"/>
        </w:rPr>
        <w:t>2. Identify the relevant evidence or quantities in the question.</w:t>
      </w:r>
    </w:p>
    <w:p>
      <w:r>
        <w:rPr>
          <w:rFonts w:ascii="Arial Unicode MS" w:hAnsi="Arial Unicode MS"/>
        </w:rPr>
        <w:t>3. Write one justified step, then continue independently.</w:t>
      </w:r>
    </w:p>
    <w:p>
      <w:r>
        <w:rPr>
          <w:rFonts w:ascii="Arial Unicode MS" w:hAnsi="Arial Unicode MS"/>
        </w:rPr>
        <w:t>Self check: Name the product location and the reason for washing.</w:t>
      </w:r>
    </w:p>
    <w:p>
      <w:pPr>
        <w:pBdr>
          <w:bottom w:val="single" w:sz="4" w:color="BBBBBB"/>
        </w:pBdr>
      </w:pPr>
    </w:p>
    <w:p>
      <w:pPr>
        <w:spacing w:line="800" w:lineRule="exact" w:after="0"/>
      </w:pP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10–11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10–11 Printable Hint Cards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