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/>
        </w:rPr>
        <w:t>Paper 6 Practice Paper</w:t>
      </w:r>
    </w:p>
    <w:p>
      <w:pPr>
        <w:pStyle w:val="Heading1"/>
      </w:pPr>
      <w:r>
        <w:rPr>
          <w:rFonts w:ascii="Arial Unicode MS" w:hAnsi="Arial Unicode MS"/>
        </w:rPr>
        <w:t>Paper 6 Practical Skills</w:t>
      </w:r>
    </w:p>
    <w:p>
      <w:r>
        <w:rPr>
          <w:rFonts w:ascii="Arial Unicode MS" w:hAnsi="Arial Unicode MS"/>
        </w:rPr>
        <w:t>Name __________________  Date __________</w:t>
      </w:r>
    </w:p>
    <w:p>
      <w:r>
        <w:rPr>
          <w:rFonts w:ascii="Arial Unicode MS" w:hAnsi="Arial Unicode MS"/>
        </w:rPr>
        <w:t>60 minutes | 40 marks | Answer all five questions. This is original classroom practice, not an official Cambridge paper. Use a calculator and the qualitative analysis notes provided by your teacher. Show working and include units.</w:t>
      </w:r>
    </w:p>
    <w:p>
      <w:pPr>
        <w:pStyle w:val="Heading2"/>
      </w:pPr>
      <w:r>
        <w:rPr>
          <w:rFonts w:ascii="Arial Unicode MS" w:hAnsi="Arial Unicode MS"/>
        </w:rPr>
        <w:t>Question 1</w:t>
      </w:r>
    </w:p>
    <w:p>
      <w:r>
        <w:rPr>
          <w:rFonts w:ascii="Arial Unicode MS" w:hAnsi="Arial Unicode MS"/>
        </w:rPr>
        <w:t>Apparatus and titres [8]</w:t>
        <w:br/>
        <w:t>A student measures acid from a burette into a fixed 25.0 cm³ alkali sample. Name suitable apparatus to transfer the alkali. Explain eye position when reading a burette. Initial/final readings are 1.20/25.40, 0.35/24.60 and 2.10/27.00 cm³. Calculate all three titres. Use a stated 0.20 cm³ agreement criterion to choose titres and calculate their mean. Give a reason to repeat the rejected trial.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Heading2"/>
      </w:pPr>
      <w:r>
        <w:rPr>
          <w:rFonts w:ascii="Arial Unicode MS" w:hAnsi="Arial Unicode MS"/>
        </w:rPr>
        <w:t>Question 2</w:t>
      </w:r>
    </w:p>
    <w:p>
      <w:r>
        <w:rPr>
          <w:rFonts w:ascii="Arial Unicode MS" w:hAnsi="Arial Unicode MS"/>
        </w:rPr>
        <w:t>Separation and crystals [8]</w:t>
        <w:br/>
        <w:t>Describe how to make pure dry copper(II) sulfate crystals from dilute sulfuric acid and copper(II) oxide. Explain the purpose of excess oxide and filtration. A chromatography spot moves 4.2 cm while the solvent moves 7.0 cm. Calculate Rᶠ and state why the starting line is above the solvent.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Heading2"/>
      </w:pPr>
      <w:r>
        <w:rPr>
          <w:rFonts w:ascii="Arial Unicode MS" w:hAnsi="Arial Unicode MS"/>
        </w:rPr>
        <w:t>Question 3</w:t>
      </w:r>
    </w:p>
    <w:p>
      <w:r>
        <w:rPr>
          <w:rFonts w:ascii="Arial Unicode MS" w:hAnsi="Arial Unicode MS"/>
        </w:rPr>
        <w:t>Qualitative analysis [8]</w:t>
        <w:br/>
        <w:t>With aqueous ammonia, solution X gives a light blue precipitate which dissolves in excess to a dark blue solution. Name its cation and distinguish the observation from the inference. A fresh portion gives a white precipitate after dilute nitric acid and barium nitrate. Identify the anion. Explain fresh portions. Describe the test and positive result for hydrogen. Explain why hydrochloric acid is unsuitable before a chloride test.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Heading2"/>
      </w:pPr>
      <w:r>
        <w:rPr>
          <w:rFonts w:ascii="Arial Unicode MS" w:hAnsi="Arial Unicode MS"/>
        </w:rPr>
        <w:t>Question 4</w:t>
      </w:r>
    </w:p>
    <w:p>
      <w:r>
        <w:rPr>
          <w:rFonts w:ascii="Arial Unicode MS" w:hAnsi="Arial Unicode MS"/>
        </w:rPr>
        <w:t>Data and evaluation [8]</w:t>
        <w:br/>
        <w:t>Time / s: 0, 20, 40, 60, 80, 100. Gas volume / cm³: 0, 16, 27, 34, 38, 40. Plot a graph on the grid. Calculate the average rate from 20 to 60 s. Explain the changing rate. A leaking bung gives low volumes. Suggest a targeted improvement and explain why extra repeats alone do not solve it.</w:t>
      </w:r>
    </w:p>
    <w:p>
      <w:r>
        <w:rPr>
          <w:rFonts w:ascii="Arial Unicode MS" w:hAnsi="Arial Unicode MS"/>
        </w:rPr>
        <w:drawing>
          <wp:inline xmlns:a="http://schemas.openxmlformats.org/drawingml/2006/main" xmlns:pic="http://schemas.openxmlformats.org/drawingml/2006/picture">
            <wp:extent cx="5943600" cy="452845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id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284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Heading2"/>
      </w:pPr>
      <w:r>
        <w:rPr>
          <w:rFonts w:ascii="Arial Unicode MS" w:hAnsi="Arial Unicode MS"/>
        </w:rPr>
        <w:t>Question 5</w:t>
      </w:r>
    </w:p>
    <w:p>
      <w:r>
        <w:rPr>
          <w:rFonts w:ascii="Arial Unicode MS" w:hAnsi="Arial Unicode MS"/>
        </w:rPr>
        <w:t>Planning [8]</w:t>
        <w:br/>
        <w:t>Plan how to compare gas-production rate when equal masses of magnesium have different surface areas. Include measurements, controls, repeats, a hazard and precaution, and how results support a conclusion.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sectPr w:rsidR="00FC693F" w:rsidRPr="0006063C" w:rsidSect="00034616">
      <w:footerReference w:type="default" r:id="rId9"/>
      <w:pgSz w:w="11909" w:h="16834"/>
      <w:pgMar w:top="864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Isaac’s Chemroom  |  Paper 6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19 Practice Paper</dc:title>
  <dc:subject/>
  <dc:creator>Isaac’s Chemroom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